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4E" w:rsidRPr="006D5776" w:rsidRDefault="006D5776" w:rsidP="006D5776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</w:t>
      </w:r>
      <w:r w:rsidR="0056554E" w:rsidRPr="006D57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для родителей «Витаминный календарь»</w:t>
      </w:r>
    </w:p>
    <w:p w:rsidR="0056554E" w:rsidRPr="006D5776" w:rsidRDefault="006D5776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940425" cy="3965575"/>
            <wp:effectExtent l="0" t="0" r="0" b="0"/>
            <wp:wrapTight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ight>
            <wp:docPr id="1" name="Рисунок 1" descr="https://proprikol.ru/wp-content/uploads/2019/09/kartinki-dlya-detej-vitaminy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9/kartinki-dlya-detej-vitaminy-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витаминами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укрепляют организм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поэтому, если их недостаточно в организме человека может развиться такое заболевание, как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авитаминоз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важных причин ухудшения состояния здоровья детей.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необходимое средство для укрепления иммунитета, для нормального роста и развития ребенка.</w:t>
      </w:r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Здоровый и веселый ребенок — это всегда счастье для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пище значительно ниже, чем белков, жиров и углеводов. Поэтому особенно важно достаточное содержание каждого из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повседневном питании детей. Но в отличи</w:t>
      </w:r>
      <w:proofErr w:type="gramStart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белков, жиров и углеводов,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витамины 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служат источником энергии или» 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приводит к возникновению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витаминной недостаточности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54E" w:rsidRPr="006D5776" w:rsidRDefault="006D5776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50380BD" wp14:editId="226ED45D">
            <wp:simplePos x="0" y="0"/>
            <wp:positionH relativeFrom="column">
              <wp:posOffset>34290</wp:posOffset>
            </wp:positionH>
            <wp:positionV relativeFrom="paragraph">
              <wp:posOffset>1463040</wp:posOffset>
            </wp:positionV>
            <wp:extent cx="2085975" cy="2051050"/>
            <wp:effectExtent l="0" t="0" r="0" b="0"/>
            <wp:wrapTight wrapText="bothSides">
              <wp:wrapPolygon edited="0">
                <wp:start x="0" y="0"/>
                <wp:lineTo x="0" y="21466"/>
                <wp:lineTo x="21501" y="21466"/>
                <wp:lineTo x="21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 — пора холода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затяжных дождей и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авитаминоза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 это время происходит всплеск заболеваемости. Причем дети страдают не столько от простуд, сколько от нашествия вирусов при пониженном иммунитете. Выход 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есть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витаминизация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поговорим о том, какие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лучше принимать осенью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54E" w:rsidRDefault="0056554E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</w:t>
      </w:r>
      <w:proofErr w:type="gramStart"/>
      <w:r w:rsidRPr="006D57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С</w:t>
      </w:r>
      <w:proofErr w:type="gramEnd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в сладком перце, </w:t>
      </w:r>
      <w:r w:rsidRPr="006D577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капусте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свежей и квашеной. Полезен также свежий капустный сок. Его можно употреблять еще при первых признаках простуды, и если болит горло. Также богаты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витамином</w:t>
      </w:r>
      <w:proofErr w:type="gramStart"/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шиповник 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(его можно заваривать, облепиха, рябина.</w:t>
      </w:r>
    </w:p>
    <w:p w:rsidR="0056554E" w:rsidRPr="006D5776" w:rsidRDefault="0056554E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А</w:t>
      </w:r>
      <w:r w:rsidRPr="006D57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это любимая детишками морковка. Надо помнить, что недостаточное количество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</w:t>
      </w:r>
      <w:proofErr w:type="gramStart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proofErr w:type="gramEnd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появление у малышей бронхитов, ринитов, дерматитов и опрелостей, стоматитов.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Осенью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 явления особенно обостряются.</w:t>
      </w:r>
    </w:p>
    <w:p w:rsidR="0056554E" w:rsidRPr="006D5776" w:rsidRDefault="006D5776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14B29C83" wp14:editId="232B088F">
            <wp:simplePos x="0" y="0"/>
            <wp:positionH relativeFrom="column">
              <wp:posOffset>-60960</wp:posOffset>
            </wp:positionH>
            <wp:positionV relativeFrom="paragraph">
              <wp:posOffset>89535</wp:posOffset>
            </wp:positionV>
            <wp:extent cx="3328035" cy="2219325"/>
            <wp:effectExtent l="0" t="0" r="0" b="0"/>
            <wp:wrapTight wrapText="bothSides">
              <wp:wrapPolygon edited="0">
                <wp:start x="0" y="0"/>
                <wp:lineTo x="0" y="21507"/>
                <wp:lineTo x="21513" y="21507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min-E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</w:t>
      </w:r>
      <w:proofErr w:type="gramStart"/>
      <w:r w:rsidR="0056554E" w:rsidRPr="006D5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Е</w:t>
      </w:r>
      <w:proofErr w:type="gramEnd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лучше всего выводит токсины из организма. В ситуации современной экологии это актуально и для детей. В отличие от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</w:t>
      </w:r>
      <w:proofErr w:type="gramStart"/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proofErr w:type="gramEnd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Е плохо сохраняется в наших клетках, им сложно </w:t>
      </w:r>
      <w:r w:rsidR="0056554E" w:rsidRPr="006D57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«запастись»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долгое время. Содержится в кукурузе.</w:t>
      </w:r>
    </w:p>
    <w:p w:rsidR="0056554E" w:rsidRPr="006D5776" w:rsidRDefault="006D5776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 wp14:anchorId="77790C9C" wp14:editId="79E5A5A5">
            <wp:simplePos x="0" y="0"/>
            <wp:positionH relativeFrom="column">
              <wp:posOffset>-13335</wp:posOffset>
            </wp:positionH>
            <wp:positionV relativeFrom="paragraph">
              <wp:posOffset>3990975</wp:posOffset>
            </wp:positionV>
            <wp:extent cx="27622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51" y="21440"/>
                <wp:lineTo x="2145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11-19-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6" r="12146"/>
                    <a:stretch/>
                  </pic:blipFill>
                  <pic:spPr bwMode="auto">
                    <a:xfrm>
                      <a:off x="0" y="0"/>
                      <a:ext cx="276225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70E07758" wp14:editId="6E4F68EC">
            <wp:simplePos x="0" y="0"/>
            <wp:positionH relativeFrom="column">
              <wp:posOffset>3510915</wp:posOffset>
            </wp:positionH>
            <wp:positionV relativeFrom="paragraph">
              <wp:posOffset>133350</wp:posOffset>
            </wp:positionV>
            <wp:extent cx="2571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min_v6_sukhoi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</w:t>
      </w:r>
      <w:proofErr w:type="gramStart"/>
      <w:r w:rsidR="0056554E" w:rsidRPr="006D5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В</w:t>
      </w:r>
      <w:proofErr w:type="gramEnd"/>
      <w:r w:rsidR="0056554E" w:rsidRPr="006D5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из самых важных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 </w:t>
      </w:r>
      <w:r w:rsidR="0056554E"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осенью</w:t>
      </w:r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из лучших помощников в формировании детского иммунитета. Играет важную роль в процессе кроветворения, так как принимает участие в формировании лимфоцитов — защитных клеток крови. Если у малышей не хватает его в достаточном количестве, могут возникнуть нарушения ЖКТ. Поэтому в меню ребенка обязательно следует включать картофель, фасоль, горох, </w:t>
      </w:r>
      <w:proofErr w:type="spellStart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</w:t>
      </w:r>
      <w:proofErr w:type="gramStart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</w:t>
      </w:r>
      <w:proofErr w:type="spellEnd"/>
      <w:r w:rsidR="0056554E"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микроэлементы - содержатся в кабачках, патиссонах и тыкве. Тыква, например, содержит много калия и меди.</w:t>
      </w:r>
    </w:p>
    <w:p w:rsidR="0056554E" w:rsidRPr="006D5776" w:rsidRDefault="0056554E" w:rsidP="006D57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</w:t>
      </w:r>
      <w:proofErr w:type="gramStart"/>
      <w:r w:rsidRPr="006D5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Д</w:t>
      </w:r>
      <w:proofErr w:type="gramEnd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вырабатывается под воздействием солнечных лучей. Он полезен детям для предотвращения рахита, особенно в младенческом возрасте. Еще при недостатке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</w:t>
      </w:r>
      <w:proofErr w:type="gramStart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proofErr w:type="gramEnd"/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появиться раздражительность, плаксивость, нервозность.</w:t>
      </w:r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 природные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осенью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сохранения и улучшения здоровья человеческому организму необходимы все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питаться нужно правильно.</w:t>
      </w:r>
    </w:p>
    <w:p w:rsidR="0056554E" w:rsidRPr="006D5776" w:rsidRDefault="0056554E" w:rsidP="006D5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дорогие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забывайте весело гулять, дышать свежим воздухом и заряжаемся </w:t>
      </w:r>
      <w:r w:rsidRPr="006D5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витамином </w:t>
      </w:r>
      <w:r w:rsidRPr="006D57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«Д»</w:t>
      </w:r>
      <w:r w:rsidRPr="006D577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нашего солнышка.</w:t>
      </w:r>
    </w:p>
    <w:p w:rsidR="00C16036" w:rsidRPr="006D5776" w:rsidRDefault="00C16036" w:rsidP="006D57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6036" w:rsidRPr="006D5776" w:rsidSect="00C1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54E"/>
    <w:rsid w:val="0056554E"/>
    <w:rsid w:val="006D5776"/>
    <w:rsid w:val="00C1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36"/>
  </w:style>
  <w:style w:type="paragraph" w:styleId="1">
    <w:name w:val="heading 1"/>
    <w:basedOn w:val="a"/>
    <w:link w:val="10"/>
    <w:uiPriority w:val="9"/>
    <w:qFormat/>
    <w:rsid w:val="00565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6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5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JULIYA</cp:lastModifiedBy>
  <cp:revision>3</cp:revision>
  <dcterms:created xsi:type="dcterms:W3CDTF">2018-09-06T17:04:00Z</dcterms:created>
  <dcterms:modified xsi:type="dcterms:W3CDTF">2022-06-30T09:18:00Z</dcterms:modified>
</cp:coreProperties>
</file>